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rPr>
        <w:alias w:val="Pirkimo pavadinimas"/>
        <w:tag w:val="Pirkimo pavadinimas"/>
        <w:id w:val="304740216"/>
        <w:placeholder>
          <w:docPart w:val="DefaultPlaceholder_-1854013440"/>
        </w:placeholder>
      </w:sdtPr>
      <w:sdtContent>
        <w:p w14:paraId="550E3D4E" w14:textId="2235DD5A" w:rsidR="00DD31EE" w:rsidRPr="0022613A" w:rsidRDefault="0022613A" w:rsidP="00B418E6">
          <w:pPr>
            <w:tabs>
              <w:tab w:val="left" w:pos="8137"/>
            </w:tabs>
            <w:spacing w:before="60" w:after="60"/>
            <w:jc w:val="center"/>
            <w:rPr>
              <w:b/>
              <w:bCs/>
            </w:rPr>
          </w:pPr>
          <w:r>
            <w:rPr>
              <w:b/>
              <w:bCs/>
            </w:rPr>
            <w:t xml:space="preserve">(PU-15091/26) </w:t>
          </w:r>
          <w:r w:rsidR="00EA2C24" w:rsidRPr="0022613A">
            <w:rPr>
              <w:b/>
              <w:bCs/>
            </w:rPr>
            <w:t>Naudoto asfalto granulių laboratoriniai bandymai</w:t>
          </w:r>
        </w:p>
      </w:sdtContent>
    </w:sdt>
    <w:p w14:paraId="3AA23585" w14:textId="77777777" w:rsidR="00B418E6" w:rsidRPr="001B1206"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4AC7A665" w:rsidR="000A0167" w:rsidRDefault="000A0167"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sdt>
        <w:sdtPr>
          <w:rPr>
            <w:rStyle w:val="TitleChar"/>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DefaultParagraphFont"/>
            <w:rFonts w:eastAsiaTheme="minorHAnsi"/>
            <w:spacing w:val="0"/>
            <w:kern w:val="0"/>
            <w:lang w:val="en-US" w:eastAsia="en-US"/>
          </w:rPr>
        </w:sdtEndPr>
        <w:sdtContent>
          <w:r w:rsidR="00EA2C24">
            <w:rPr>
              <w:rStyle w:val="TitleChar"/>
              <w:rFonts w:ascii="Times New Roman" w:hAnsi="Times New Roman" w:cs="Times New Roman"/>
              <w:sz w:val="24"/>
              <w:szCs w:val="24"/>
            </w:rPr>
            <w:t>Naudoto asfalto granulių laboratoriniai bandymai</w:t>
          </w:r>
        </w:sdtContent>
      </w:sdt>
      <w:r w:rsidR="00C52C87" w:rsidRPr="00C52C87">
        <w:rPr>
          <w:rFonts w:ascii="Times New Roman" w:hAnsi="Times New Roman" w:cs="Times New Roman"/>
          <w:lang w:val="lt-LT"/>
        </w:rPr>
        <w:t xml:space="preserve">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0335A457" w14:textId="77777777" w:rsidR="00F903AA" w:rsidRPr="001B1206" w:rsidRDefault="00F903AA" w:rsidP="00F903AA">
      <w:pPr>
        <w:pStyle w:val="ListParagraph"/>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C52C87" w:rsidRDefault="00B418E6" w:rsidP="00C52C87">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0"/>
    <w:p w14:paraId="7848F297" w14:textId="3DCE5FAB" w:rsidR="00C52C87" w:rsidRPr="0051672B" w:rsidRDefault="00BF6BF7" w:rsidP="0051672B">
      <w:pPr>
        <w:pStyle w:val="ListParagraph"/>
        <w:numPr>
          <w:ilvl w:val="1"/>
          <w:numId w:val="1"/>
        </w:numPr>
        <w:tabs>
          <w:tab w:val="left" w:pos="567"/>
        </w:tabs>
        <w:spacing w:before="60" w:after="60"/>
        <w:ind w:left="0" w:firstLine="0"/>
        <w:rPr>
          <w:rStyle w:val="TitleChar"/>
          <w:rFonts w:ascii="Times New Roman" w:eastAsiaTheme="minorHAnsi" w:hAnsi="Times New Roman" w:cs="Times New Roman"/>
          <w:spacing w:val="0"/>
          <w:kern w:val="0"/>
          <w:sz w:val="24"/>
          <w:szCs w:val="24"/>
          <w:lang w:eastAsia="en-US"/>
        </w:rPr>
      </w:pPr>
      <w:r w:rsidRPr="004E0FE7">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EA2C24">
            <w:rPr>
              <w:rFonts w:ascii="Times New Roman" w:hAnsi="Times New Roman" w:cs="Times New Roman"/>
              <w:lang w:val="lt-LT"/>
            </w:rPr>
            <w:t>į pirkimo dalis neskaidomas.</w:t>
          </w:r>
        </w:sdtContent>
      </w:sdt>
      <w:bookmarkEnd w:id="1"/>
    </w:p>
    <w:p w14:paraId="04DB8265" w14:textId="77777777" w:rsidR="0028197F" w:rsidRDefault="0028197F" w:rsidP="0028197F">
      <w:pPr>
        <w:pStyle w:val="ListParagraph"/>
        <w:numPr>
          <w:ilvl w:val="1"/>
          <w:numId w:val="1"/>
        </w:numPr>
        <w:tabs>
          <w:tab w:val="left" w:pos="567"/>
        </w:tabs>
        <w:spacing w:before="60" w:after="60"/>
        <w:ind w:left="0" w:firstLine="0"/>
        <w:rPr>
          <w:rFonts w:ascii="Times New Roman" w:eastAsia="Calibri" w:hAnsi="Times New Roman" w:cs="Times New Roman"/>
          <w:lang w:val="lt-LT"/>
        </w:rPr>
      </w:pPr>
      <w:r w:rsidRPr="00C52C87">
        <w:rPr>
          <w:rFonts w:ascii="Times New Roman" w:eastAsia="Calibri" w:hAnsi="Times New Roman" w:cs="Times New Roman"/>
          <w:lang w:val="lt-LT"/>
        </w:rPr>
        <w:t>Pirkimo objekto apimtys:</w:t>
      </w:r>
    </w:p>
    <w:p w14:paraId="4F460178" w14:textId="530A49D0" w:rsidR="004A13FA" w:rsidRPr="004A13FA" w:rsidRDefault="0051672B" w:rsidP="0051672B">
      <w:pPr>
        <w:pStyle w:val="ListParagraph"/>
        <w:tabs>
          <w:tab w:val="left" w:pos="567"/>
        </w:tabs>
        <w:spacing w:before="60" w:after="60"/>
        <w:ind w:left="0"/>
        <w:jc w:val="center"/>
        <w:rPr>
          <w:rFonts w:ascii="Times New Roman" w:eastAsia="Calibri" w:hAnsi="Times New Roman" w:cs="Times New Roman"/>
          <w:lang w:val="lt-LT"/>
        </w:rPr>
      </w:pPr>
      <w:r>
        <w:rPr>
          <w:rFonts w:ascii="Times New Roman" w:eastAsia="Calibri" w:hAnsi="Times New Roman" w:cs="Times New Roman"/>
          <w:lang w:val="lt-LT"/>
        </w:rPr>
        <w:t xml:space="preserve">                                                                                                                   </w:t>
      </w:r>
      <w:r w:rsidR="004A13FA">
        <w:rPr>
          <w:rFonts w:ascii="Times New Roman" w:eastAsia="Calibri" w:hAnsi="Times New Roman" w:cs="Times New Roman"/>
          <w:lang w:val="lt-LT"/>
        </w:rPr>
        <w:t>Lentelė Nr. 1</w:t>
      </w:r>
    </w:p>
    <w:tbl>
      <w:tblPr>
        <w:tblStyle w:val="TableGrid"/>
        <w:tblW w:w="9351" w:type="dxa"/>
        <w:tblLook w:val="04A0" w:firstRow="1" w:lastRow="0" w:firstColumn="1" w:lastColumn="0" w:noHBand="0" w:noVBand="1"/>
      </w:tblPr>
      <w:tblGrid>
        <w:gridCol w:w="988"/>
        <w:gridCol w:w="4394"/>
        <w:gridCol w:w="1559"/>
        <w:gridCol w:w="2410"/>
      </w:tblGrid>
      <w:tr w:rsidR="0028197F" w:rsidRPr="00C04E8C" w14:paraId="3F81B82D" w14:textId="77777777" w:rsidTr="00441CA1">
        <w:trPr>
          <w:trHeight w:val="502"/>
        </w:trPr>
        <w:tc>
          <w:tcPr>
            <w:tcW w:w="988" w:type="dxa"/>
          </w:tcPr>
          <w:p w14:paraId="72867BF4" w14:textId="77777777" w:rsidR="0028197F" w:rsidRPr="00C04E8C" w:rsidRDefault="0028197F" w:rsidP="003B2E0F">
            <w:pPr>
              <w:spacing w:before="60" w:after="60"/>
              <w:jc w:val="center"/>
              <w:rPr>
                <w:b/>
                <w:bCs/>
              </w:rPr>
            </w:pPr>
            <w:r w:rsidRPr="00C04E8C">
              <w:rPr>
                <w:b/>
                <w:bCs/>
              </w:rPr>
              <w:t>Eil.</w:t>
            </w:r>
            <w:r>
              <w:rPr>
                <w:b/>
                <w:bCs/>
              </w:rPr>
              <w:t xml:space="preserve"> N</w:t>
            </w:r>
            <w:r w:rsidRPr="00C04E8C">
              <w:rPr>
                <w:b/>
                <w:bCs/>
              </w:rPr>
              <w:t>r.</w:t>
            </w:r>
          </w:p>
        </w:tc>
        <w:tc>
          <w:tcPr>
            <w:tcW w:w="4394" w:type="dxa"/>
          </w:tcPr>
          <w:p w14:paraId="2C4E470A" w14:textId="3AE8972D" w:rsidR="0028197F" w:rsidRPr="00C04E8C" w:rsidRDefault="0028197F" w:rsidP="003B2E0F">
            <w:pPr>
              <w:spacing w:before="60" w:after="60"/>
              <w:jc w:val="center"/>
              <w:rPr>
                <w:b/>
                <w:bCs/>
              </w:rPr>
            </w:pPr>
            <w:r w:rsidRPr="00C04E8C">
              <w:rPr>
                <w:b/>
                <w:bCs/>
              </w:rPr>
              <w:t xml:space="preserve"> P</w:t>
            </w:r>
            <w:r w:rsidR="0002726E">
              <w:rPr>
                <w:b/>
                <w:bCs/>
              </w:rPr>
              <w:t>aslaugų</w:t>
            </w:r>
            <w:r w:rsidRPr="00C04E8C">
              <w:rPr>
                <w:b/>
                <w:bCs/>
              </w:rPr>
              <w:t xml:space="preserve"> pavadinimas</w:t>
            </w:r>
          </w:p>
        </w:tc>
        <w:tc>
          <w:tcPr>
            <w:tcW w:w="1559" w:type="dxa"/>
          </w:tcPr>
          <w:p w14:paraId="520806CD" w14:textId="77777777" w:rsidR="0028197F" w:rsidRPr="00C04E8C" w:rsidRDefault="0028197F" w:rsidP="003B2E0F">
            <w:pPr>
              <w:spacing w:before="60" w:after="60"/>
              <w:jc w:val="center"/>
              <w:rPr>
                <w:b/>
                <w:bCs/>
              </w:rPr>
            </w:pPr>
            <w:r w:rsidRPr="000E30FB">
              <w:rPr>
                <w:b/>
                <w:bCs/>
              </w:rPr>
              <w:t>Matas</w:t>
            </w:r>
          </w:p>
        </w:tc>
        <w:tc>
          <w:tcPr>
            <w:tcW w:w="2410" w:type="dxa"/>
          </w:tcPr>
          <w:p w14:paraId="18F9BAD8" w14:textId="7F4F3D29" w:rsidR="0028197F" w:rsidRPr="00C04E8C" w:rsidRDefault="00000000" w:rsidP="003B2E0F">
            <w:pPr>
              <w:spacing w:before="60" w:after="60"/>
              <w:jc w:val="center"/>
              <w:rPr>
                <w:b/>
                <w:bCs/>
              </w:rPr>
            </w:pPr>
            <w:sdt>
              <w:sdtPr>
                <w:rPr>
                  <w:b/>
                  <w:bCs/>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41CA1">
                  <w:rPr>
                    <w:b/>
                    <w:bCs/>
                  </w:rPr>
                  <w:t>Preliminarus kiekis*</w:t>
                </w:r>
              </w:sdtContent>
            </w:sdt>
          </w:p>
        </w:tc>
      </w:tr>
      <w:tr w:rsidR="0028197F" w:rsidRPr="00C04E8C" w14:paraId="07636EAD" w14:textId="77777777" w:rsidTr="00441CA1">
        <w:trPr>
          <w:trHeight w:val="502"/>
        </w:trPr>
        <w:tc>
          <w:tcPr>
            <w:tcW w:w="988" w:type="dxa"/>
          </w:tcPr>
          <w:p w14:paraId="13E9B9B4" w14:textId="77777777" w:rsidR="008F0638" w:rsidRDefault="008F0638" w:rsidP="003B2E0F">
            <w:pPr>
              <w:spacing w:before="60" w:after="60"/>
              <w:jc w:val="center"/>
            </w:pPr>
          </w:p>
          <w:p w14:paraId="6E8369AA" w14:textId="5D5B5571" w:rsidR="0028197F" w:rsidRPr="008F0638" w:rsidRDefault="0028197F" w:rsidP="003B2E0F">
            <w:pPr>
              <w:spacing w:before="60" w:after="60"/>
              <w:jc w:val="center"/>
              <w:rPr>
                <w:b/>
                <w:bCs/>
              </w:rPr>
            </w:pPr>
            <w:r w:rsidRPr="008F0638">
              <w:rPr>
                <w:b/>
                <w:bCs/>
              </w:rPr>
              <w:t>1.</w:t>
            </w:r>
          </w:p>
        </w:tc>
        <w:tc>
          <w:tcPr>
            <w:tcW w:w="4394" w:type="dxa"/>
          </w:tcPr>
          <w:p w14:paraId="42799E5C" w14:textId="25CABE9A" w:rsidR="0028197F" w:rsidRPr="00C04E8C" w:rsidRDefault="0051672B" w:rsidP="003B2E0F">
            <w:pPr>
              <w:spacing w:before="60" w:after="60"/>
              <w:jc w:val="center"/>
            </w:pPr>
            <w:r>
              <w:t>Užpildų pagrindinių savybių nustatymo metodai. Pagal LST EN 932-1, 1 dalis. Ėminio ėmimo metodai</w:t>
            </w:r>
          </w:p>
        </w:tc>
        <w:tc>
          <w:tcPr>
            <w:tcW w:w="1559" w:type="dxa"/>
          </w:tcPr>
          <w:p w14:paraId="3FA80C1D" w14:textId="77777777" w:rsidR="008F0638" w:rsidRDefault="008F0638" w:rsidP="003B2E0F">
            <w:pPr>
              <w:spacing w:before="60" w:after="60"/>
              <w:jc w:val="center"/>
            </w:pPr>
          </w:p>
          <w:p w14:paraId="4EBD1626" w14:textId="1C673D51" w:rsidR="0028197F" w:rsidRPr="00C04E8C" w:rsidRDefault="008F0638" w:rsidP="003B2E0F">
            <w:pPr>
              <w:spacing w:before="60" w:after="60"/>
              <w:jc w:val="center"/>
            </w:pPr>
            <w:r>
              <w:t>vnt</w:t>
            </w:r>
          </w:p>
        </w:tc>
        <w:tc>
          <w:tcPr>
            <w:tcW w:w="2410" w:type="dxa"/>
          </w:tcPr>
          <w:p w14:paraId="555DE9DA" w14:textId="77777777" w:rsidR="005A1AEA" w:rsidRDefault="005A1AEA" w:rsidP="003B2E0F">
            <w:pPr>
              <w:spacing w:before="60" w:after="60"/>
              <w:jc w:val="center"/>
            </w:pPr>
          </w:p>
          <w:p w14:paraId="47078AC4" w14:textId="60F941CB" w:rsidR="0028197F" w:rsidRPr="00C04E8C" w:rsidRDefault="005A1AEA" w:rsidP="003B2E0F">
            <w:pPr>
              <w:spacing w:before="60" w:after="60"/>
              <w:jc w:val="center"/>
            </w:pPr>
            <w:r>
              <w:t>70</w:t>
            </w:r>
          </w:p>
        </w:tc>
      </w:tr>
      <w:tr w:rsidR="0051672B" w:rsidRPr="00C04E8C" w14:paraId="72C4C9D3" w14:textId="77777777" w:rsidTr="00441CA1">
        <w:trPr>
          <w:trHeight w:val="502"/>
        </w:trPr>
        <w:tc>
          <w:tcPr>
            <w:tcW w:w="988" w:type="dxa"/>
          </w:tcPr>
          <w:p w14:paraId="13DD8BD3" w14:textId="77777777" w:rsidR="008F0638" w:rsidRPr="008F0638" w:rsidRDefault="008F0638" w:rsidP="003B2E0F">
            <w:pPr>
              <w:spacing w:before="60" w:after="60"/>
              <w:jc w:val="center"/>
              <w:rPr>
                <w:b/>
                <w:bCs/>
              </w:rPr>
            </w:pPr>
          </w:p>
          <w:p w14:paraId="67AE5FC6" w14:textId="0885E637" w:rsidR="0051672B" w:rsidRPr="008F0638" w:rsidRDefault="008F0638" w:rsidP="003B2E0F">
            <w:pPr>
              <w:spacing w:before="60" w:after="60"/>
              <w:jc w:val="center"/>
              <w:rPr>
                <w:b/>
                <w:bCs/>
              </w:rPr>
            </w:pPr>
            <w:r w:rsidRPr="008F0638">
              <w:rPr>
                <w:b/>
                <w:bCs/>
              </w:rPr>
              <w:t>2.</w:t>
            </w:r>
          </w:p>
        </w:tc>
        <w:tc>
          <w:tcPr>
            <w:tcW w:w="4394" w:type="dxa"/>
          </w:tcPr>
          <w:p w14:paraId="279D186E" w14:textId="364BAF01" w:rsidR="0051672B" w:rsidRPr="00C04E8C" w:rsidRDefault="0051672B" w:rsidP="003B2E0F">
            <w:pPr>
              <w:spacing w:before="60" w:after="60"/>
              <w:jc w:val="center"/>
            </w:pPr>
            <w:r>
              <w:t>Užpildų pagrindinių savybių nustatymo metodai. Pagal LST EN 932-3, 3 dalis. Supaprastinta petrografinė analizė ir terminai</w:t>
            </w:r>
          </w:p>
        </w:tc>
        <w:tc>
          <w:tcPr>
            <w:tcW w:w="1559" w:type="dxa"/>
          </w:tcPr>
          <w:p w14:paraId="5AF2FB7B" w14:textId="77777777" w:rsidR="008F0638" w:rsidRDefault="008F0638" w:rsidP="003B2E0F">
            <w:pPr>
              <w:spacing w:before="60" w:after="60"/>
              <w:jc w:val="center"/>
            </w:pPr>
          </w:p>
          <w:p w14:paraId="50BF0435" w14:textId="013B4C83" w:rsidR="0051672B" w:rsidRPr="00C04E8C" w:rsidRDefault="008F0638" w:rsidP="003B2E0F">
            <w:pPr>
              <w:spacing w:before="60" w:after="60"/>
              <w:jc w:val="center"/>
            </w:pPr>
            <w:r>
              <w:t>vnt</w:t>
            </w:r>
          </w:p>
        </w:tc>
        <w:tc>
          <w:tcPr>
            <w:tcW w:w="2410" w:type="dxa"/>
          </w:tcPr>
          <w:p w14:paraId="716C520A" w14:textId="77777777" w:rsidR="005A1AEA" w:rsidRDefault="005A1AEA" w:rsidP="003B2E0F">
            <w:pPr>
              <w:spacing w:before="60" w:after="60"/>
              <w:jc w:val="center"/>
            </w:pPr>
          </w:p>
          <w:p w14:paraId="4B1153B3" w14:textId="0EE1399F" w:rsidR="0051672B" w:rsidRPr="00C04E8C" w:rsidRDefault="005A1AEA" w:rsidP="003B2E0F">
            <w:pPr>
              <w:spacing w:before="60" w:after="60"/>
              <w:jc w:val="center"/>
            </w:pPr>
            <w:r>
              <w:t>70</w:t>
            </w:r>
          </w:p>
        </w:tc>
      </w:tr>
      <w:tr w:rsidR="0051672B" w:rsidRPr="00C04E8C" w14:paraId="5B0B0F8D" w14:textId="77777777" w:rsidTr="00441CA1">
        <w:trPr>
          <w:trHeight w:val="502"/>
        </w:trPr>
        <w:tc>
          <w:tcPr>
            <w:tcW w:w="988" w:type="dxa"/>
          </w:tcPr>
          <w:p w14:paraId="6A8440B2" w14:textId="77777777" w:rsidR="008F0638" w:rsidRDefault="008F0638" w:rsidP="003B2E0F">
            <w:pPr>
              <w:spacing w:before="60" w:after="60"/>
              <w:jc w:val="center"/>
            </w:pPr>
          </w:p>
          <w:p w14:paraId="25FD743C" w14:textId="3549C7D7" w:rsidR="0051672B" w:rsidRPr="008F0638" w:rsidRDefault="008F0638" w:rsidP="003B2E0F">
            <w:pPr>
              <w:spacing w:before="60" w:after="60"/>
              <w:jc w:val="center"/>
              <w:rPr>
                <w:b/>
                <w:bCs/>
              </w:rPr>
            </w:pPr>
            <w:r w:rsidRPr="008F0638">
              <w:rPr>
                <w:b/>
                <w:bCs/>
              </w:rPr>
              <w:t>3.</w:t>
            </w:r>
          </w:p>
        </w:tc>
        <w:tc>
          <w:tcPr>
            <w:tcW w:w="4394" w:type="dxa"/>
          </w:tcPr>
          <w:p w14:paraId="0760EA8E" w14:textId="20616A05" w:rsidR="0051672B" w:rsidRPr="00C04E8C" w:rsidRDefault="0051672B" w:rsidP="003B2E0F">
            <w:pPr>
              <w:spacing w:before="60" w:after="60"/>
              <w:jc w:val="center"/>
            </w:pPr>
            <w:r>
              <w:t>Užpildų geometrinių savybių nustatymo metodai. Pagal LTS EN 933-1. 1 dalis. Granuliometrinės sudėties nustatymas. Sijojimo metodas.</w:t>
            </w:r>
          </w:p>
        </w:tc>
        <w:tc>
          <w:tcPr>
            <w:tcW w:w="1559" w:type="dxa"/>
          </w:tcPr>
          <w:p w14:paraId="6BFDE0C2" w14:textId="77777777" w:rsidR="008F0638" w:rsidRDefault="008F0638" w:rsidP="003B2E0F">
            <w:pPr>
              <w:spacing w:before="60" w:after="60"/>
              <w:jc w:val="center"/>
            </w:pPr>
          </w:p>
          <w:p w14:paraId="2C130B60" w14:textId="63B32E23" w:rsidR="0051672B" w:rsidRPr="00C04E8C" w:rsidRDefault="008F0638" w:rsidP="003B2E0F">
            <w:pPr>
              <w:spacing w:before="60" w:after="60"/>
              <w:jc w:val="center"/>
            </w:pPr>
            <w:r>
              <w:t>vnt</w:t>
            </w:r>
          </w:p>
        </w:tc>
        <w:tc>
          <w:tcPr>
            <w:tcW w:w="2410" w:type="dxa"/>
          </w:tcPr>
          <w:p w14:paraId="48D64007" w14:textId="77777777" w:rsidR="005A1AEA" w:rsidRDefault="005A1AEA" w:rsidP="003B2E0F">
            <w:pPr>
              <w:spacing w:before="60" w:after="60"/>
              <w:jc w:val="center"/>
            </w:pPr>
          </w:p>
          <w:p w14:paraId="71A827C8" w14:textId="63943C32" w:rsidR="0051672B" w:rsidRPr="00C04E8C" w:rsidRDefault="005A1AEA" w:rsidP="003B2E0F">
            <w:pPr>
              <w:spacing w:before="60" w:after="60"/>
              <w:jc w:val="center"/>
            </w:pPr>
            <w:r>
              <w:t>200</w:t>
            </w:r>
          </w:p>
        </w:tc>
      </w:tr>
      <w:tr w:rsidR="0051672B" w:rsidRPr="00C04E8C" w14:paraId="6C48E407" w14:textId="77777777" w:rsidTr="00441CA1">
        <w:trPr>
          <w:trHeight w:val="502"/>
        </w:trPr>
        <w:tc>
          <w:tcPr>
            <w:tcW w:w="988" w:type="dxa"/>
          </w:tcPr>
          <w:p w14:paraId="5D3C401A" w14:textId="77777777" w:rsidR="008F0638" w:rsidRDefault="008F0638" w:rsidP="003B2E0F">
            <w:pPr>
              <w:spacing w:before="60" w:after="60"/>
              <w:jc w:val="center"/>
            </w:pPr>
          </w:p>
          <w:p w14:paraId="526083A4" w14:textId="6EB2D257" w:rsidR="0051672B" w:rsidRPr="008F0638" w:rsidRDefault="008F0638" w:rsidP="003B2E0F">
            <w:pPr>
              <w:spacing w:before="60" w:after="60"/>
              <w:jc w:val="center"/>
              <w:rPr>
                <w:b/>
                <w:bCs/>
              </w:rPr>
            </w:pPr>
            <w:r w:rsidRPr="008F0638">
              <w:rPr>
                <w:b/>
                <w:bCs/>
              </w:rPr>
              <w:t>4.</w:t>
            </w:r>
          </w:p>
        </w:tc>
        <w:tc>
          <w:tcPr>
            <w:tcW w:w="4394" w:type="dxa"/>
          </w:tcPr>
          <w:p w14:paraId="5BA7083D" w14:textId="635F8601" w:rsidR="0051672B" w:rsidRPr="00C04E8C" w:rsidRDefault="0051672B" w:rsidP="003B2E0F">
            <w:pPr>
              <w:spacing w:before="60" w:after="60"/>
              <w:jc w:val="center"/>
            </w:pPr>
            <w:r>
              <w:t>Užpildų mechaninių ir fizikinių savybių nustatymo metodai. Pagal LST EN 1097-6. 6 dalis. Dalelių tankio ir įmirkio nustatymas.</w:t>
            </w:r>
          </w:p>
        </w:tc>
        <w:tc>
          <w:tcPr>
            <w:tcW w:w="1559" w:type="dxa"/>
          </w:tcPr>
          <w:p w14:paraId="69E648EE" w14:textId="77777777" w:rsidR="008F0638" w:rsidRDefault="008F0638" w:rsidP="003B2E0F">
            <w:pPr>
              <w:spacing w:before="60" w:after="60"/>
              <w:jc w:val="center"/>
            </w:pPr>
          </w:p>
          <w:p w14:paraId="31F3E7F3" w14:textId="0A57EB30" w:rsidR="0051672B" w:rsidRPr="00C04E8C" w:rsidRDefault="008F0638" w:rsidP="003B2E0F">
            <w:pPr>
              <w:spacing w:before="60" w:after="60"/>
              <w:jc w:val="center"/>
            </w:pPr>
            <w:r>
              <w:t>vnt</w:t>
            </w:r>
          </w:p>
        </w:tc>
        <w:tc>
          <w:tcPr>
            <w:tcW w:w="2410" w:type="dxa"/>
          </w:tcPr>
          <w:p w14:paraId="1B2941C5" w14:textId="77777777" w:rsidR="005A1AEA" w:rsidRDefault="005A1AEA" w:rsidP="003B2E0F">
            <w:pPr>
              <w:spacing w:before="60" w:after="60"/>
              <w:jc w:val="center"/>
            </w:pPr>
          </w:p>
          <w:p w14:paraId="75161C4E" w14:textId="5E631BAA" w:rsidR="0051672B" w:rsidRPr="00C04E8C" w:rsidRDefault="005A1AEA" w:rsidP="003B2E0F">
            <w:pPr>
              <w:spacing w:before="60" w:after="60"/>
              <w:jc w:val="center"/>
            </w:pPr>
            <w:r>
              <w:t>200</w:t>
            </w:r>
          </w:p>
        </w:tc>
      </w:tr>
      <w:tr w:rsidR="0051672B" w:rsidRPr="00C04E8C" w14:paraId="6226EC22" w14:textId="77777777" w:rsidTr="00441CA1">
        <w:trPr>
          <w:trHeight w:val="502"/>
        </w:trPr>
        <w:tc>
          <w:tcPr>
            <w:tcW w:w="988" w:type="dxa"/>
          </w:tcPr>
          <w:p w14:paraId="5C2C6428" w14:textId="77777777" w:rsidR="008F0638" w:rsidRDefault="008F0638" w:rsidP="003B2E0F">
            <w:pPr>
              <w:spacing w:before="60" w:after="60"/>
              <w:jc w:val="center"/>
            </w:pPr>
          </w:p>
          <w:p w14:paraId="607682B8" w14:textId="6B73FFE2" w:rsidR="0051672B" w:rsidRPr="008F0638" w:rsidRDefault="008F0638" w:rsidP="003B2E0F">
            <w:pPr>
              <w:spacing w:before="60" w:after="60"/>
              <w:jc w:val="center"/>
              <w:rPr>
                <w:b/>
                <w:bCs/>
              </w:rPr>
            </w:pPr>
            <w:r w:rsidRPr="008F0638">
              <w:rPr>
                <w:b/>
                <w:bCs/>
              </w:rPr>
              <w:t>5.</w:t>
            </w:r>
          </w:p>
        </w:tc>
        <w:tc>
          <w:tcPr>
            <w:tcW w:w="4394" w:type="dxa"/>
          </w:tcPr>
          <w:p w14:paraId="3D81AF3A" w14:textId="54EB39B3" w:rsidR="0051672B" w:rsidRPr="00C04E8C" w:rsidRDefault="0051672B" w:rsidP="003B2E0F">
            <w:pPr>
              <w:spacing w:before="60" w:after="60"/>
              <w:jc w:val="center"/>
            </w:pPr>
            <w:r>
              <w:t>Bituminiai mišiniai. Karštojo asfalto mišinio bandymo metodai. Pagal LST EN 12697-5. 5 dalis. Didžiausio tankio nustatymas.</w:t>
            </w:r>
          </w:p>
        </w:tc>
        <w:tc>
          <w:tcPr>
            <w:tcW w:w="1559" w:type="dxa"/>
          </w:tcPr>
          <w:p w14:paraId="07382F5F" w14:textId="77777777" w:rsidR="008F0638" w:rsidRDefault="008F0638" w:rsidP="003B2E0F">
            <w:pPr>
              <w:spacing w:before="60" w:after="60"/>
              <w:jc w:val="center"/>
            </w:pPr>
          </w:p>
          <w:p w14:paraId="332C0A81" w14:textId="58FD4475" w:rsidR="0051672B" w:rsidRPr="00C04E8C" w:rsidRDefault="008F0638" w:rsidP="003B2E0F">
            <w:pPr>
              <w:spacing w:before="60" w:after="60"/>
              <w:jc w:val="center"/>
            </w:pPr>
            <w:r>
              <w:t>vnt</w:t>
            </w:r>
          </w:p>
        </w:tc>
        <w:tc>
          <w:tcPr>
            <w:tcW w:w="2410" w:type="dxa"/>
          </w:tcPr>
          <w:p w14:paraId="16D3161D" w14:textId="77777777" w:rsidR="005A1AEA" w:rsidRDefault="005A1AEA" w:rsidP="003B2E0F">
            <w:pPr>
              <w:spacing w:before="60" w:after="60"/>
              <w:jc w:val="center"/>
            </w:pPr>
          </w:p>
          <w:p w14:paraId="3B9BC6D0" w14:textId="0D1FC4F1" w:rsidR="0051672B" w:rsidRPr="00C04E8C" w:rsidRDefault="005A1AEA" w:rsidP="003B2E0F">
            <w:pPr>
              <w:spacing w:before="60" w:after="60"/>
              <w:jc w:val="center"/>
            </w:pPr>
            <w:r>
              <w:t>200</w:t>
            </w:r>
          </w:p>
        </w:tc>
      </w:tr>
      <w:tr w:rsidR="0051672B" w:rsidRPr="00C04E8C" w14:paraId="7E70754D" w14:textId="77777777" w:rsidTr="00627EE4">
        <w:trPr>
          <w:trHeight w:val="502"/>
        </w:trPr>
        <w:tc>
          <w:tcPr>
            <w:tcW w:w="988" w:type="dxa"/>
          </w:tcPr>
          <w:p w14:paraId="7E758163" w14:textId="77777777" w:rsidR="008F0638" w:rsidRDefault="008F0638" w:rsidP="0051672B">
            <w:pPr>
              <w:spacing w:before="60" w:after="60"/>
              <w:jc w:val="center"/>
            </w:pPr>
          </w:p>
          <w:p w14:paraId="0A3DB4A3" w14:textId="2E0B3178" w:rsidR="0051672B" w:rsidRPr="008F0638" w:rsidRDefault="008F0638" w:rsidP="0051672B">
            <w:pPr>
              <w:spacing w:before="60" w:after="60"/>
              <w:jc w:val="center"/>
              <w:rPr>
                <w:b/>
                <w:bCs/>
              </w:rPr>
            </w:pPr>
            <w:r w:rsidRPr="008F0638">
              <w:rPr>
                <w:b/>
                <w:bCs/>
              </w:rPr>
              <w:t>6.</w:t>
            </w:r>
          </w:p>
        </w:tc>
        <w:tc>
          <w:tcPr>
            <w:tcW w:w="4394" w:type="dxa"/>
            <w:vAlign w:val="center"/>
          </w:tcPr>
          <w:p w14:paraId="7C479459" w14:textId="4618E6FC" w:rsidR="0051672B" w:rsidRPr="00C04E8C" w:rsidRDefault="0051672B" w:rsidP="0051672B">
            <w:pPr>
              <w:spacing w:before="60" w:after="60"/>
              <w:jc w:val="center"/>
            </w:pPr>
            <w:r>
              <w:t>Bituminiai mišiniai. Karštojo asfalto mišinio bandymo metodai. Pagal LST EN 12697-42. 42 dalis. Pašalinių medžiagų kiekis naudotajame asfalte.</w:t>
            </w:r>
          </w:p>
        </w:tc>
        <w:tc>
          <w:tcPr>
            <w:tcW w:w="1559" w:type="dxa"/>
          </w:tcPr>
          <w:p w14:paraId="39EC8F3A" w14:textId="77777777" w:rsidR="008F0638" w:rsidRDefault="008F0638" w:rsidP="0051672B">
            <w:pPr>
              <w:spacing w:before="60" w:after="60"/>
              <w:jc w:val="center"/>
            </w:pPr>
          </w:p>
          <w:p w14:paraId="611310F1" w14:textId="72F4F1C9" w:rsidR="0051672B" w:rsidRPr="00C04E8C" w:rsidRDefault="008F0638" w:rsidP="0051672B">
            <w:pPr>
              <w:spacing w:before="60" w:after="60"/>
              <w:jc w:val="center"/>
            </w:pPr>
            <w:r>
              <w:t>vnt</w:t>
            </w:r>
          </w:p>
        </w:tc>
        <w:tc>
          <w:tcPr>
            <w:tcW w:w="2410" w:type="dxa"/>
          </w:tcPr>
          <w:p w14:paraId="2628F971" w14:textId="77777777" w:rsidR="005A1AEA" w:rsidRDefault="005A1AEA" w:rsidP="0051672B">
            <w:pPr>
              <w:spacing w:before="60" w:after="60"/>
              <w:jc w:val="center"/>
            </w:pPr>
          </w:p>
          <w:p w14:paraId="337DDC12" w14:textId="3B0411BB" w:rsidR="0051672B" w:rsidRPr="00C04E8C" w:rsidRDefault="005A1AEA" w:rsidP="0051672B">
            <w:pPr>
              <w:spacing w:before="60" w:after="60"/>
              <w:jc w:val="center"/>
            </w:pPr>
            <w:r>
              <w:t>200</w:t>
            </w:r>
          </w:p>
        </w:tc>
      </w:tr>
    </w:tbl>
    <w:p w14:paraId="36489B3B" w14:textId="24111C58" w:rsidR="00DE2283" w:rsidRDefault="0028197F" w:rsidP="0028197F">
      <w:pPr>
        <w:pStyle w:val="ListParagraph"/>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p>
    <w:p w14:paraId="0AA20283" w14:textId="4E80FA6E" w:rsidR="003B670E" w:rsidRDefault="0002726E" w:rsidP="009A0A9A">
      <w:pPr>
        <w:pStyle w:val="ListParagraph"/>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Paslaugos</w:t>
      </w:r>
      <w:r w:rsidR="0028197F" w:rsidRPr="00441CA1">
        <w:rPr>
          <w:rFonts w:ascii="Times New Roman" w:hAnsi="Times New Roman" w:cs="Times New Roman"/>
          <w:iCs/>
          <w:lang w:val="lt-LT"/>
        </w:rPr>
        <w:t xml:space="preserve"> bus perkamos pagal </w:t>
      </w:r>
      <w:r w:rsidRPr="00441CA1">
        <w:rPr>
          <w:rFonts w:ascii="Times New Roman" w:hAnsi="Times New Roman" w:cs="Times New Roman"/>
          <w:iCs/>
          <w:lang w:val="lt-LT"/>
        </w:rPr>
        <w:t>Užsakovo</w:t>
      </w:r>
      <w:r w:rsidR="0028197F" w:rsidRPr="00441CA1">
        <w:rPr>
          <w:rFonts w:ascii="Times New Roman" w:hAnsi="Times New Roman" w:cs="Times New Roman"/>
          <w:iCs/>
          <w:lang w:val="lt-LT"/>
        </w:rPr>
        <w:t xml:space="preserve"> poreikį ir pagal Tiekėjo pasiūlyme nurodyt</w:t>
      </w:r>
      <w:r w:rsidR="000E30FB">
        <w:rPr>
          <w:rFonts w:ascii="Times New Roman" w:hAnsi="Times New Roman" w:cs="Times New Roman"/>
          <w:iCs/>
          <w:lang w:val="lt-LT"/>
        </w:rPr>
        <w:t>u</w:t>
      </w:r>
      <w:r w:rsidR="0028197F" w:rsidRPr="00441CA1">
        <w:rPr>
          <w:rFonts w:ascii="Times New Roman" w:hAnsi="Times New Roman" w:cs="Times New Roman"/>
          <w:iCs/>
          <w:lang w:val="lt-LT"/>
        </w:rPr>
        <w:t xml:space="preserve">s </w:t>
      </w:r>
      <w:r w:rsidRPr="00441CA1">
        <w:rPr>
          <w:rFonts w:ascii="Times New Roman" w:hAnsi="Times New Roman" w:cs="Times New Roman"/>
          <w:iCs/>
          <w:lang w:val="lt-LT"/>
        </w:rPr>
        <w:t>Paslaugų</w:t>
      </w:r>
      <w:r w:rsidR="0028197F" w:rsidRPr="00441CA1">
        <w:rPr>
          <w:rFonts w:ascii="Times New Roman" w:hAnsi="Times New Roman" w:cs="Times New Roman"/>
          <w:iCs/>
          <w:lang w:val="lt-LT"/>
        </w:rPr>
        <w:t xml:space="preserve"> įkainius, neviršijant bendros maksimalios Sutarties vertės </w:t>
      </w:r>
      <w:bookmarkStart w:id="2" w:name="_Hlk158277421"/>
      <w:sdt>
        <w:sdtPr>
          <w:rPr>
            <w:rFonts w:ascii="Times New Roman" w:hAnsi="Times New Roman" w:cs="Times New Roman"/>
            <w:i/>
            <w:iCs/>
            <w:highlight w:val="lightGray"/>
            <w:lang w:val="lt-LT"/>
          </w:rPr>
          <w:alias w:val="suma"/>
          <w:id w:val="1381209397"/>
          <w:placeholder>
            <w:docPart w:val="05739382B9AF4AD09A8F634181AC83A6"/>
          </w:placeholder>
        </w:sdtPr>
        <w:sdtContent>
          <w:r w:rsidR="00EA2C24">
            <w:rPr>
              <w:rFonts w:ascii="Times New Roman" w:hAnsi="Times New Roman" w:cs="Times New Roman"/>
              <w:i/>
              <w:iCs/>
              <w:highlight w:val="lightGray"/>
              <w:lang w:val="lt-LT"/>
            </w:rPr>
            <w:t xml:space="preserve">100 000,00 </w:t>
          </w:r>
        </w:sdtContent>
      </w:sdt>
      <w:bookmarkEnd w:id="2"/>
      <w:r w:rsidR="0081451C">
        <w:rPr>
          <w:rFonts w:ascii="Times New Roman" w:hAnsi="Times New Roman" w:cs="Times New Roman"/>
          <w:lang w:val="lt-LT"/>
        </w:rPr>
        <w:t xml:space="preserve"> </w:t>
      </w:r>
      <w:r w:rsidR="0028197F" w:rsidRPr="00441CA1">
        <w:rPr>
          <w:rFonts w:ascii="Times New Roman" w:hAnsi="Times New Roman" w:cs="Times New Roman"/>
          <w:iCs/>
          <w:lang w:val="lt-LT"/>
        </w:rPr>
        <w:t>EUR be PVM.</w:t>
      </w:r>
      <w:bookmarkStart w:id="3" w:name="_Hlk157976266"/>
      <w:r w:rsidR="003B670E">
        <w:rPr>
          <w:rFonts w:ascii="Times New Roman" w:hAnsi="Times New Roman" w:cs="Times New Roman"/>
          <w:iCs/>
          <w:lang w:val="lt-LT"/>
        </w:rPr>
        <w:t xml:space="preserve"> </w:t>
      </w:r>
    </w:p>
    <w:bookmarkEnd w:id="3"/>
    <w:p w14:paraId="26B0DF81" w14:textId="5CEBB048" w:rsidR="009A0A9A" w:rsidRPr="00441CA1" w:rsidRDefault="009A0A9A" w:rsidP="009A0A9A">
      <w:pPr>
        <w:pStyle w:val="ListParagraph"/>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4" w:name="_Hlk157974963"/>
      <w:r w:rsidRPr="00441CA1">
        <w:rPr>
          <w:rFonts w:ascii="Times New Roman" w:hAnsi="Times New Roman" w:cs="Times New Roman"/>
          <w:iCs/>
          <w:lang w:val="lt-LT"/>
        </w:rPr>
        <w:t xml:space="preserve">arba, jei </w:t>
      </w:r>
      <w:r w:rsidRPr="00441CA1">
        <w:rPr>
          <w:rFonts w:ascii="Times New Roman" w:hAnsi="Times New Roman" w:cs="Times New Roman"/>
          <w:iCs/>
          <w:lang w:val="lt-LT"/>
        </w:rPr>
        <w:lastRenderedPageBreak/>
        <w:t>tokios kainos neskelbiamos, Tiekėjo pasiūlytomis, konkurencingomis ir rinką atitinkančiomis kainomis</w:t>
      </w:r>
      <w:bookmarkStart w:id="5" w:name="_Hlk157976296"/>
      <w:bookmarkEnd w:id="4"/>
      <w:r w:rsidR="00297EAA">
        <w:rPr>
          <w:rFonts w:ascii="Times New Roman" w:hAnsi="Times New Roman" w:cs="Times New Roman"/>
          <w:iCs/>
          <w:lang w:val="lt-LT"/>
        </w:rPr>
        <w:t>.</w:t>
      </w:r>
    </w:p>
    <w:sdt>
      <w:sdtPr>
        <w:rPr>
          <w:rStyle w:val="TitleChar"/>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DefaultParagraphFont"/>
          <w:rFonts w:eastAsiaTheme="minorHAnsi"/>
          <w:spacing w:val="0"/>
          <w:kern w:val="0"/>
          <w:lang w:val="en-US" w:eastAsia="en-US"/>
        </w:rPr>
      </w:sdtEndPr>
      <w:sdtContent>
        <w:p w14:paraId="2E75D1C3" w14:textId="4934E842" w:rsidR="004173C9" w:rsidRPr="004173C9" w:rsidRDefault="00BE1E17" w:rsidP="009A0A9A">
          <w:pPr>
            <w:pStyle w:val="ListParagraph"/>
            <w:numPr>
              <w:ilvl w:val="1"/>
              <w:numId w:val="1"/>
            </w:numPr>
            <w:tabs>
              <w:tab w:val="left" w:pos="567"/>
            </w:tabs>
            <w:ind w:left="0" w:firstLine="0"/>
            <w:jc w:val="both"/>
            <w:rPr>
              <w:rStyle w:val="TitleChar"/>
              <w:rFonts w:ascii="Times New Roman" w:eastAsiaTheme="minorHAnsi" w:hAnsi="Times New Roman" w:cs="Times New Roman"/>
              <w:iCs/>
              <w:spacing w:val="0"/>
              <w:kern w:val="0"/>
              <w:sz w:val="24"/>
              <w:szCs w:val="24"/>
              <w:lang w:eastAsia="en-US"/>
            </w:rPr>
          </w:pPr>
          <w:r>
            <w:rPr>
              <w:rStyle w:val="TitleChar"/>
              <w:rFonts w:ascii="Times New Roman" w:hAnsi="Times New Roman" w:cs="Times New Roman"/>
              <w:sz w:val="24"/>
              <w:szCs w:val="24"/>
            </w:rPr>
            <w:t xml:space="preserve">Kiekvieno užsakymo metu bus nurodyta tiksli sutartinių įsipareigojimų vieta. Bandiniai </w:t>
          </w:r>
          <w:r w:rsidR="004173C9">
            <w:rPr>
              <w:rStyle w:val="TitleChar"/>
              <w:rFonts w:ascii="Times New Roman" w:hAnsi="Times New Roman" w:cs="Times New Roman"/>
              <w:sz w:val="24"/>
              <w:szCs w:val="24"/>
            </w:rPr>
            <w:t>g</w:t>
          </w:r>
          <w:r>
            <w:rPr>
              <w:rStyle w:val="TitleChar"/>
              <w:rFonts w:ascii="Times New Roman" w:hAnsi="Times New Roman" w:cs="Times New Roman"/>
              <w:sz w:val="24"/>
              <w:szCs w:val="24"/>
            </w:rPr>
            <w:t xml:space="preserve">ali būti pristatomi paties </w:t>
          </w:r>
          <w:r w:rsidR="004173C9">
            <w:rPr>
              <w:rStyle w:val="TitleChar"/>
              <w:rFonts w:ascii="Times New Roman" w:hAnsi="Times New Roman" w:cs="Times New Roman"/>
              <w:sz w:val="24"/>
              <w:szCs w:val="24"/>
            </w:rPr>
            <w:t>Užsakovo į laboratoriją arba į Tiekėjo ir Užsakovo suderintas bandinių surinkimo vietas</w:t>
          </w:r>
          <w:r w:rsidR="00120663">
            <w:rPr>
              <w:rStyle w:val="TitleChar"/>
              <w:rFonts w:ascii="Times New Roman" w:hAnsi="Times New Roman" w:cs="Times New Roman"/>
              <w:sz w:val="24"/>
              <w:szCs w:val="24"/>
            </w:rPr>
            <w:t xml:space="preserve"> (Vilniuje, Kaune, Šiauliuose ir Klaipėdoje)</w:t>
          </w:r>
          <w:r w:rsidR="004173C9">
            <w:rPr>
              <w:rStyle w:val="TitleChar"/>
              <w:rFonts w:ascii="Times New Roman" w:hAnsi="Times New Roman" w:cs="Times New Roman"/>
              <w:sz w:val="24"/>
              <w:szCs w:val="24"/>
            </w:rPr>
            <w:t xml:space="preserve">, ar pasitelkus kurjerio paslaugas. </w:t>
          </w:r>
        </w:p>
        <w:p w14:paraId="72D266C5" w14:textId="71EADE41" w:rsidR="009A0A9A" w:rsidRPr="00441CA1" w:rsidRDefault="004173C9" w:rsidP="009A0A9A">
          <w:pPr>
            <w:pStyle w:val="ListParagraph"/>
            <w:numPr>
              <w:ilvl w:val="1"/>
              <w:numId w:val="1"/>
            </w:numPr>
            <w:tabs>
              <w:tab w:val="left" w:pos="567"/>
            </w:tabs>
            <w:ind w:left="0" w:firstLine="0"/>
            <w:jc w:val="both"/>
            <w:rPr>
              <w:rFonts w:ascii="Times New Roman" w:hAnsi="Times New Roman" w:cs="Times New Roman"/>
              <w:iCs/>
              <w:lang w:val="lt-LT"/>
            </w:rPr>
          </w:pPr>
          <w:r>
            <w:rPr>
              <w:rStyle w:val="TitleChar"/>
              <w:rFonts w:ascii="Times New Roman" w:hAnsi="Times New Roman" w:cs="Times New Roman"/>
              <w:sz w:val="24"/>
              <w:szCs w:val="24"/>
            </w:rPr>
            <w:t>Užsakovui pareikalavus, ėminiai imami nepriklausomos Nacionalinio akreditacijos biuro akredituotos laboratorijos darbuotojo. Atliekant bandymus savikontrolei, ėminius ima ir pristato atsakingi kelių tarnybų darbuotojai.</w:t>
          </w:r>
        </w:p>
      </w:sdtContent>
    </w:sdt>
    <w:bookmarkEnd w:id="5"/>
    <w:p w14:paraId="0F7526BB" w14:textId="77777777" w:rsidR="00F13A60" w:rsidRDefault="00F13A60" w:rsidP="0028197F">
      <w:pPr>
        <w:pStyle w:val="ListParagraph"/>
        <w:tabs>
          <w:tab w:val="left" w:pos="567"/>
        </w:tabs>
        <w:spacing w:before="60" w:after="60"/>
        <w:ind w:left="0"/>
        <w:jc w:val="both"/>
        <w:rPr>
          <w:rFonts w:ascii="Times New Roman" w:hAnsi="Times New Roman" w:cs="Times New Roman"/>
          <w:i/>
          <w:sz w:val="20"/>
          <w:szCs w:val="20"/>
          <w:lang w:val="lt-LT"/>
        </w:rPr>
      </w:pPr>
    </w:p>
    <w:p w14:paraId="7CB9C10E" w14:textId="65BCD224" w:rsidR="00801BF2" w:rsidRPr="00924ED6"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21166846" w14:textId="37D9AE4C" w:rsidR="009B0C68" w:rsidRPr="008D56EB" w:rsidRDefault="009B0C68" w:rsidP="008D56EB">
      <w:pPr>
        <w:pStyle w:val="ListParagraph"/>
        <w:numPr>
          <w:ilvl w:val="1"/>
          <w:numId w:val="1"/>
        </w:numPr>
        <w:suppressAutoHyphens/>
        <w:ind w:left="0" w:firstLine="0"/>
        <w:jc w:val="both"/>
        <w:rPr>
          <w:rFonts w:ascii="Times New Roman" w:hAnsi="Times New Roman" w:cs="Times New Roman"/>
          <w:b/>
          <w:bCs/>
          <w:lang w:val="lt-LT"/>
        </w:rPr>
      </w:pPr>
      <w:r w:rsidRPr="00924ED6">
        <w:rPr>
          <w:rFonts w:ascii="Times New Roman" w:hAnsi="Times New Roman" w:cs="Times New Roman"/>
          <w:lang w:val="lt-LT"/>
        </w:rPr>
        <w:t xml:space="preserve">Paslaugos turi būti suteiktos ne vėliau kaip per </w:t>
      </w:r>
      <w:bookmarkStart w:id="6"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BE1E17">
            <w:rPr>
              <w:rFonts w:ascii="Times New Roman" w:hAnsi="Times New Roman" w:cs="Times New Roman"/>
              <w:lang w:val="lt-LT"/>
            </w:rPr>
            <w:t>4</w:t>
          </w:r>
          <w:r w:rsidR="00652482" w:rsidRPr="00924ED6">
            <w:rPr>
              <w:rFonts w:ascii="Times New Roman" w:hAnsi="Times New Roman" w:cs="Times New Roman"/>
              <w:highlight w:val="lightGray"/>
              <w:lang w:val="lt-LT"/>
            </w:rPr>
            <w:t xml:space="preserve"> d. d.</w:t>
          </w:r>
        </w:sdtContent>
      </w:sdt>
      <w:bookmarkEnd w:id="6"/>
      <w:r w:rsidRPr="008D56EB">
        <w:rPr>
          <w:rFonts w:ascii="Times New Roman" w:hAnsi="Times New Roman" w:cs="Times New Roman"/>
          <w:lang w:val="lt-LT"/>
        </w:rPr>
        <w:t xml:space="preserve"> nuo užsakymo pateikimo dienos, nebent užsakyme nurodomas kitas Paslaugų suteikimo terminas. Paslaugos teikiamos </w:t>
      </w:r>
      <w:sdt>
        <w:sdtPr>
          <w:rPr>
            <w:rFonts w:ascii="Times New Roman" w:hAnsi="Times New Roman" w:cs="Times New Roman"/>
            <w:lang w:val="lt-LT"/>
          </w:rPr>
          <w:alias w:val="paslaugų teikimo terminas"/>
          <w:id w:val="330573514"/>
          <w:placeholder>
            <w:docPart w:val="0BD2D0D4604E495DA2F77C01B57AD628"/>
          </w:placeholder>
        </w:sdtPr>
        <w:sdtContent>
          <w:r w:rsidR="00BE1E17">
            <w:rPr>
              <w:rFonts w:ascii="Times New Roman" w:hAnsi="Times New Roman" w:cs="Times New Roman"/>
              <w:lang w:val="lt-LT"/>
            </w:rPr>
            <w:t>36</w:t>
          </w:r>
        </w:sdtContent>
      </w:sdt>
      <w:r w:rsidRPr="008D56EB">
        <w:rPr>
          <w:rFonts w:ascii="Times New Roman" w:hAnsi="Times New Roman" w:cs="Times New Roman"/>
          <w:lang w:val="lt-LT"/>
        </w:rPr>
        <w:t xml:space="preserve"> mėnesius, bet ne ilgiau iki bus nupirkta Paslaugų už maksimalią Sutarties sumą.</w:t>
      </w:r>
    </w:p>
    <w:p w14:paraId="29DAAEA3" w14:textId="301FD199" w:rsidR="00306E31" w:rsidRDefault="00306E31" w:rsidP="00306E31">
      <w:pPr>
        <w:numPr>
          <w:ilvl w:val="1"/>
          <w:numId w:val="1"/>
        </w:numPr>
        <w:tabs>
          <w:tab w:val="left" w:pos="567"/>
        </w:tabs>
        <w:spacing w:before="60" w:after="60"/>
        <w:ind w:left="432"/>
        <w:contextualSpacing/>
        <w:jc w:val="both"/>
        <w:rPr>
          <w:rFonts w:eastAsia="Calibri"/>
        </w:rPr>
      </w:pPr>
      <w:r>
        <w:rPr>
          <w:rFonts w:eastAsia="Calibri"/>
        </w:rPr>
        <w:t>L</w:t>
      </w:r>
      <w:r w:rsidRPr="00263989">
        <w:rPr>
          <w:rFonts w:eastAsia="Calibri"/>
        </w:rPr>
        <w:t>aboratoriniai bandymai ir tyrimai turi būti atliekami nepriklausomoje Nacionalinio akreditacijos biuro akredituotoje laboratorijoje, kuri turi atitikti LST EN ISO IEC 17025 arba lygiaverčių standartų reikalavimus.</w:t>
      </w:r>
    </w:p>
    <w:p w14:paraId="7A4BA0EF" w14:textId="1B1A3367" w:rsidR="00B12D13" w:rsidRPr="00B12D13" w:rsidRDefault="00B12D13" w:rsidP="00981487">
      <w:pPr>
        <w:numPr>
          <w:ilvl w:val="1"/>
          <w:numId w:val="1"/>
        </w:numPr>
        <w:tabs>
          <w:tab w:val="left" w:pos="567"/>
        </w:tabs>
        <w:spacing w:before="60" w:after="60"/>
        <w:ind w:left="432"/>
        <w:contextualSpacing/>
        <w:jc w:val="both"/>
        <w:rPr>
          <w:rFonts w:eastAsia="Calibri"/>
        </w:rPr>
      </w:pPr>
      <w:r w:rsidRPr="00B12D13">
        <w:rPr>
          <w:rFonts w:eastAsia="Calibri"/>
        </w:rPr>
        <w:t xml:space="preserve">Užsakymus šiems laboratoriniams tyrimams ir bandymams atlikti, pirkimo sutarties įgyvendinimo metu, Tiekėjui el. paštu pateiks Užsakovo įgalioti atsakingi darbuotojai. Už konkrečių bandinių paėmimą ir tikslių bandinių paėmimo vietų nurodymą atsakingi tos Kelių tarnybos darbų vadovai, vyr. inžinieriai, kurioje vyksta darbai ir reikia paimti ėminius.  </w:t>
      </w:r>
    </w:p>
    <w:p w14:paraId="5083C725" w14:textId="77777777" w:rsidR="00B12D13" w:rsidRPr="00263989" w:rsidRDefault="00B12D13" w:rsidP="00B12D13">
      <w:pPr>
        <w:numPr>
          <w:ilvl w:val="1"/>
          <w:numId w:val="1"/>
        </w:numPr>
        <w:tabs>
          <w:tab w:val="left" w:pos="567"/>
        </w:tabs>
        <w:spacing w:before="60" w:after="60"/>
        <w:ind w:left="432"/>
        <w:contextualSpacing/>
        <w:jc w:val="both"/>
        <w:rPr>
          <w:rFonts w:eastAsia="Calibri"/>
        </w:rPr>
      </w:pPr>
      <w:r w:rsidRPr="00263989">
        <w:rPr>
          <w:rFonts w:eastAsia="Calibri"/>
        </w:rPr>
        <w:t xml:space="preserve">Tiekėjui atlikus reikiamus tyrimus ir bandymus, šių tyrimų ir bandymų rezultatus, dokumentų kopijas Tiekėjas el. paštu privalės pateikti Užsakovui ne vėliau kaip per </w:t>
      </w:r>
      <w:r>
        <w:rPr>
          <w:rFonts w:eastAsia="Calibri"/>
        </w:rPr>
        <w:t xml:space="preserve">1 darbo </w:t>
      </w:r>
      <w:r w:rsidRPr="00263989">
        <w:rPr>
          <w:rFonts w:eastAsia="Calibri"/>
        </w:rPr>
        <w:t xml:space="preserve"> dien</w:t>
      </w:r>
      <w:r>
        <w:rPr>
          <w:rFonts w:eastAsia="Calibri"/>
        </w:rPr>
        <w:t>ą</w:t>
      </w:r>
      <w:r w:rsidRPr="00263989">
        <w:rPr>
          <w:rFonts w:eastAsia="Calibri"/>
        </w:rPr>
        <w:t xml:space="preserve"> nuo tų bandymų protokolo įforminimo datos, pasirašytus kvalifikuotu el. parašu. </w:t>
      </w:r>
    </w:p>
    <w:p w14:paraId="3A122912" w14:textId="77777777" w:rsidR="00B12D13" w:rsidRDefault="00B12D13" w:rsidP="00B12D13">
      <w:pPr>
        <w:numPr>
          <w:ilvl w:val="1"/>
          <w:numId w:val="1"/>
        </w:numPr>
        <w:tabs>
          <w:tab w:val="left" w:pos="567"/>
        </w:tabs>
        <w:spacing w:before="60" w:after="60"/>
        <w:ind w:left="432"/>
        <w:contextualSpacing/>
        <w:jc w:val="both"/>
        <w:rPr>
          <w:rFonts w:eastAsia="Calibri"/>
        </w:rPr>
      </w:pPr>
      <w:r w:rsidRPr="00263989">
        <w:rPr>
          <w:rFonts w:eastAsia="Calibri"/>
        </w:rPr>
        <w:t>Tiekėjas visais įmanomais būdais turi siekti apsaugoti Užsakovo interesus ir užtikrinti teikiamų paslaugų kokybę. Tiekėjas turi teikti konsultacijas dėl gautų pretenzijų ir, kiek tai įmanoma užkirsti kelią galimoms pretenzijoms. Tačiau Tiekėjas neatsako už Užsakovo nesugebėjimą tinkamai atlikti darbus.</w:t>
      </w:r>
    </w:p>
    <w:p w14:paraId="2DB4FFD9" w14:textId="77777777" w:rsidR="0031677E" w:rsidRDefault="00B12D13" w:rsidP="00B12D13">
      <w:pPr>
        <w:numPr>
          <w:ilvl w:val="1"/>
          <w:numId w:val="1"/>
        </w:numPr>
        <w:tabs>
          <w:tab w:val="left" w:pos="567"/>
        </w:tabs>
        <w:spacing w:before="60" w:after="60"/>
        <w:ind w:left="432"/>
        <w:contextualSpacing/>
        <w:jc w:val="both"/>
        <w:rPr>
          <w:rFonts w:eastAsia="Calibri"/>
        </w:rPr>
      </w:pPr>
      <w:r>
        <w:rPr>
          <w:rFonts w:eastAsia="Calibri"/>
        </w:rPr>
        <w:t xml:space="preserve">Paslaugos bus teikiamos ne ilgiau kaip 36 (trisdešimt šešis) mėnesius, bet ne ilgiau iki bus nupirkta Paslaugų už Sutarties vertę. Sutartis įsigalioja, kai Sutartį pasirašo </w:t>
      </w:r>
      <w:r w:rsidR="0031677E">
        <w:rPr>
          <w:rFonts w:eastAsia="Calibri"/>
        </w:rPr>
        <w:t>abi Sutarties šalys ir galioja iki visiško sutartinių įsipareigojimų įvykdymo arba Sutarties nutraukimo (priklausomai nuo to, kuri sąlyga įvyksta anksčiau).</w:t>
      </w:r>
    </w:p>
    <w:p w14:paraId="4A3F23DC" w14:textId="0B49A624" w:rsidR="00B12D13" w:rsidRDefault="0031677E" w:rsidP="00B12D13">
      <w:pPr>
        <w:numPr>
          <w:ilvl w:val="1"/>
          <w:numId w:val="1"/>
        </w:numPr>
        <w:tabs>
          <w:tab w:val="left" w:pos="567"/>
        </w:tabs>
        <w:spacing w:before="60" w:after="60"/>
        <w:ind w:left="432"/>
        <w:contextualSpacing/>
        <w:jc w:val="both"/>
        <w:rPr>
          <w:rFonts w:eastAsia="Calibri"/>
        </w:rPr>
      </w:pPr>
      <w:r>
        <w:rPr>
          <w:rFonts w:eastAsia="Calibri"/>
        </w:rPr>
        <w:t>Bandymų protokolai, (ar kiti dokumentai) teikiami Užsakovui lietuvių kalba. Jei dokumento originalas yra kita nei lietuvių kalba, turi būti pateikiamas originalus dokumentas bei šio dokumento vertimas į lietuvių kalbą. (Užsakovui pareikalavus patvirtintas vertėjo parašu ir vertimų biuro anspaudu).</w:t>
      </w:r>
      <w:r w:rsidR="00B12D13">
        <w:rPr>
          <w:rFonts w:eastAsia="Calibri"/>
        </w:rPr>
        <w:t xml:space="preserve"> </w:t>
      </w:r>
    </w:p>
    <w:p w14:paraId="71FBD6B1" w14:textId="456A6680" w:rsidR="004173C9" w:rsidRPr="004173C9" w:rsidRDefault="004173C9" w:rsidP="004173C9">
      <w:pPr>
        <w:tabs>
          <w:tab w:val="left" w:pos="567"/>
        </w:tabs>
        <w:jc w:val="both"/>
        <w:rPr>
          <w:rFonts w:asciiTheme="minorHAnsi" w:eastAsiaTheme="minorEastAsia" w:hAnsiTheme="minorHAnsi" w:cstheme="minorBidi"/>
          <w:b/>
          <w:color w:val="00B050"/>
          <w:lang w:val="en-US"/>
        </w:rPr>
      </w:pPr>
    </w:p>
    <w:p w14:paraId="74E9154F" w14:textId="6D51B0E3" w:rsidR="00CA5303" w:rsidRPr="00D3349F" w:rsidRDefault="00AC71EF" w:rsidP="004173C9">
      <w:pPr>
        <w:pStyle w:val="ListParagraph"/>
        <w:numPr>
          <w:ilvl w:val="0"/>
          <w:numId w:val="4"/>
        </w:numPr>
        <w:shd w:val="clear" w:color="auto" w:fill="D9D9D9" w:themeFill="background1" w:themeFillShade="D9"/>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57CE2FC4" w14:textId="78382EA2" w:rsidR="0028197F" w:rsidRPr="00AC71EF"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lastRenderedPageBreak/>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Default="006A6D56" w:rsidP="006A6D56">
      <w:pPr>
        <w:pStyle w:val="ListParagraph"/>
        <w:shd w:val="clear" w:color="auto" w:fill="FFFFFF"/>
        <w:tabs>
          <w:tab w:val="left" w:pos="426"/>
        </w:tabs>
        <w:spacing w:before="60" w:after="60"/>
        <w:ind w:left="0"/>
        <w:jc w:val="both"/>
        <w:rPr>
          <w:rFonts w:ascii="Times New Roman" w:hAnsi="Times New Roman" w:cs="Times New Roman"/>
          <w:color w:val="00B050"/>
          <w:lang w:val="lt-LT" w:eastAsia="lt-LT"/>
        </w:rPr>
      </w:pPr>
    </w:p>
    <w:p w14:paraId="11354B33" w14:textId="680D0864" w:rsidR="00CA5303" w:rsidRPr="00CA5303" w:rsidRDefault="00AC71EF" w:rsidP="00CA5303">
      <w:pPr>
        <w:pBdr>
          <w:top w:val="single" w:sz="8" w:space="1" w:color="auto"/>
          <w:bottom w:val="single" w:sz="8" w:space="1" w:color="auto"/>
        </w:pBdr>
        <w:tabs>
          <w:tab w:val="left" w:pos="284"/>
        </w:tabs>
        <w:spacing w:before="60" w:after="60"/>
        <w:rPr>
          <w:b/>
        </w:rPr>
      </w:pPr>
      <w:r>
        <w:rPr>
          <w:b/>
        </w:rPr>
        <w:t>5</w:t>
      </w:r>
      <w:r w:rsidR="00CA5303">
        <w:rPr>
          <w:b/>
        </w:rPr>
        <w:t xml:space="preserve">. </w:t>
      </w:r>
      <w:r w:rsidR="00CA5303" w:rsidRPr="00CA5303">
        <w:rPr>
          <w:b/>
        </w:rPr>
        <w:t>PRIEDAI</w:t>
      </w:r>
    </w:p>
    <w:p w14:paraId="5CC9822F" w14:textId="77777777" w:rsidR="00CA5303" w:rsidRPr="001B1206" w:rsidRDefault="00CA5303" w:rsidP="00A41503">
      <w:pPr>
        <w:pStyle w:val="ListParagraph"/>
        <w:tabs>
          <w:tab w:val="left" w:pos="851"/>
        </w:tabs>
        <w:jc w:val="both"/>
        <w:rPr>
          <w:rFonts w:ascii="Times New Roman" w:eastAsia="Calibri" w:hAnsi="Times New Roman" w:cs="Times New Roman"/>
          <w:sz w:val="20"/>
          <w:szCs w:val="20"/>
          <w:lang w:val="lt-LT"/>
        </w:rPr>
      </w:pPr>
    </w:p>
    <w:p w14:paraId="1277DB8B" w14:textId="77777777" w:rsidR="00355069" w:rsidRPr="001B1206" w:rsidRDefault="00355069" w:rsidP="00F903AA">
      <w:pPr>
        <w:pStyle w:val="ListParagraph"/>
        <w:tabs>
          <w:tab w:val="left" w:pos="851"/>
        </w:tabs>
        <w:jc w:val="both"/>
        <w:rPr>
          <w:rFonts w:ascii="Times New Roman" w:eastAsia="Calibri" w:hAnsi="Times New Roman" w:cs="Times New Roman"/>
          <w:sz w:val="20"/>
          <w:szCs w:val="20"/>
          <w:lang w:val="lt-LT"/>
        </w:rPr>
      </w:pPr>
    </w:p>
    <w:sectPr w:rsidR="00355069" w:rsidRPr="001B1206"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00890" w14:textId="77777777" w:rsidR="00EB797D" w:rsidRDefault="00EB797D" w:rsidP="00BA372F">
      <w:r>
        <w:separator/>
      </w:r>
    </w:p>
  </w:endnote>
  <w:endnote w:type="continuationSeparator" w:id="0">
    <w:p w14:paraId="71E72E4E" w14:textId="77777777" w:rsidR="00EB797D" w:rsidRDefault="00EB797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8E036" w14:textId="77777777" w:rsidR="00EB797D" w:rsidRDefault="00EB797D" w:rsidP="00BA372F">
      <w:r>
        <w:separator/>
      </w:r>
    </w:p>
  </w:footnote>
  <w:footnote w:type="continuationSeparator" w:id="0">
    <w:p w14:paraId="34E8BBAF" w14:textId="77777777" w:rsidR="00EB797D" w:rsidRDefault="00EB797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priedas Nr</w:t>
    </w:r>
    <w:r w:rsidR="009A0A9A">
      <w:rPr>
        <w:i/>
        <w:sz w:val="20"/>
        <w:szCs w:val="20"/>
      </w:rPr>
      <w:t>.</w:t>
    </w:r>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91E83"/>
    <w:multiLevelType w:val="multilevel"/>
    <w:tmpl w:val="6878360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2"/>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21242983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51F1D"/>
    <w:rsid w:val="000531D5"/>
    <w:rsid w:val="00066776"/>
    <w:rsid w:val="00084B5F"/>
    <w:rsid w:val="00086482"/>
    <w:rsid w:val="000A0167"/>
    <w:rsid w:val="000A1B11"/>
    <w:rsid w:val="000A3C2E"/>
    <w:rsid w:val="000C1853"/>
    <w:rsid w:val="000C4B17"/>
    <w:rsid w:val="000C4B51"/>
    <w:rsid w:val="000C6FFD"/>
    <w:rsid w:val="000D47B4"/>
    <w:rsid w:val="000E2D88"/>
    <w:rsid w:val="000E3079"/>
    <w:rsid w:val="000E30FB"/>
    <w:rsid w:val="000F1C1F"/>
    <w:rsid w:val="000F41A9"/>
    <w:rsid w:val="000F49AA"/>
    <w:rsid w:val="00120663"/>
    <w:rsid w:val="00120FB6"/>
    <w:rsid w:val="0013206C"/>
    <w:rsid w:val="00151D65"/>
    <w:rsid w:val="00192D16"/>
    <w:rsid w:val="00194C2C"/>
    <w:rsid w:val="001B0B0D"/>
    <w:rsid w:val="001B1206"/>
    <w:rsid w:val="001B5021"/>
    <w:rsid w:val="001C5A85"/>
    <w:rsid w:val="001D5FBF"/>
    <w:rsid w:val="001D6C03"/>
    <w:rsid w:val="001E36F5"/>
    <w:rsid w:val="0022554A"/>
    <w:rsid w:val="0022613A"/>
    <w:rsid w:val="002342A0"/>
    <w:rsid w:val="00244035"/>
    <w:rsid w:val="002518D8"/>
    <w:rsid w:val="002769AB"/>
    <w:rsid w:val="0028197F"/>
    <w:rsid w:val="00287BA0"/>
    <w:rsid w:val="00297EAA"/>
    <w:rsid w:val="002C4EB1"/>
    <w:rsid w:val="002D5C5C"/>
    <w:rsid w:val="002E0C3A"/>
    <w:rsid w:val="00306E31"/>
    <w:rsid w:val="00311167"/>
    <w:rsid w:val="0031677E"/>
    <w:rsid w:val="003378CC"/>
    <w:rsid w:val="00343630"/>
    <w:rsid w:val="00355069"/>
    <w:rsid w:val="00362057"/>
    <w:rsid w:val="00365CE8"/>
    <w:rsid w:val="003700F9"/>
    <w:rsid w:val="00374A3C"/>
    <w:rsid w:val="003A0836"/>
    <w:rsid w:val="003A76AE"/>
    <w:rsid w:val="003B670E"/>
    <w:rsid w:val="003B76FC"/>
    <w:rsid w:val="003C2EAB"/>
    <w:rsid w:val="003D2BBD"/>
    <w:rsid w:val="003D650B"/>
    <w:rsid w:val="003F0846"/>
    <w:rsid w:val="003F20CB"/>
    <w:rsid w:val="003F30AC"/>
    <w:rsid w:val="003F3268"/>
    <w:rsid w:val="004173C9"/>
    <w:rsid w:val="00422E40"/>
    <w:rsid w:val="00424E99"/>
    <w:rsid w:val="00426B50"/>
    <w:rsid w:val="0043044C"/>
    <w:rsid w:val="00431D2F"/>
    <w:rsid w:val="00441CA1"/>
    <w:rsid w:val="004A087B"/>
    <w:rsid w:val="004A13FA"/>
    <w:rsid w:val="004B6CAA"/>
    <w:rsid w:val="004C0B43"/>
    <w:rsid w:val="004C48A6"/>
    <w:rsid w:val="004C6543"/>
    <w:rsid w:val="004D2ED9"/>
    <w:rsid w:val="004D474B"/>
    <w:rsid w:val="004D5F40"/>
    <w:rsid w:val="004D646A"/>
    <w:rsid w:val="004E0FE7"/>
    <w:rsid w:val="004F0FB9"/>
    <w:rsid w:val="004F21DE"/>
    <w:rsid w:val="005034B1"/>
    <w:rsid w:val="00507FE7"/>
    <w:rsid w:val="0051672B"/>
    <w:rsid w:val="00522FAA"/>
    <w:rsid w:val="00542FEF"/>
    <w:rsid w:val="00551983"/>
    <w:rsid w:val="00553718"/>
    <w:rsid w:val="005630C0"/>
    <w:rsid w:val="005630ED"/>
    <w:rsid w:val="00564D4D"/>
    <w:rsid w:val="00571831"/>
    <w:rsid w:val="0059066C"/>
    <w:rsid w:val="005926B4"/>
    <w:rsid w:val="005A1AEA"/>
    <w:rsid w:val="005A25B5"/>
    <w:rsid w:val="005A4E99"/>
    <w:rsid w:val="005C1D51"/>
    <w:rsid w:val="005D3E8F"/>
    <w:rsid w:val="005D768A"/>
    <w:rsid w:val="005F47DC"/>
    <w:rsid w:val="005F56CF"/>
    <w:rsid w:val="005F5E11"/>
    <w:rsid w:val="006101CF"/>
    <w:rsid w:val="00611107"/>
    <w:rsid w:val="00632F2B"/>
    <w:rsid w:val="006332FE"/>
    <w:rsid w:val="00635202"/>
    <w:rsid w:val="00647130"/>
    <w:rsid w:val="00652482"/>
    <w:rsid w:val="00652F4E"/>
    <w:rsid w:val="006605DD"/>
    <w:rsid w:val="006644E0"/>
    <w:rsid w:val="00670676"/>
    <w:rsid w:val="006706C3"/>
    <w:rsid w:val="00671141"/>
    <w:rsid w:val="00677A12"/>
    <w:rsid w:val="006833C1"/>
    <w:rsid w:val="006846B9"/>
    <w:rsid w:val="00685417"/>
    <w:rsid w:val="006A18A8"/>
    <w:rsid w:val="006A6D56"/>
    <w:rsid w:val="006B6F29"/>
    <w:rsid w:val="006C0BDE"/>
    <w:rsid w:val="006C2DEF"/>
    <w:rsid w:val="006D4433"/>
    <w:rsid w:val="0070108E"/>
    <w:rsid w:val="0070144B"/>
    <w:rsid w:val="007061C0"/>
    <w:rsid w:val="007157E0"/>
    <w:rsid w:val="0072547C"/>
    <w:rsid w:val="00731656"/>
    <w:rsid w:val="0076017D"/>
    <w:rsid w:val="007734E6"/>
    <w:rsid w:val="00785875"/>
    <w:rsid w:val="0079007C"/>
    <w:rsid w:val="00791717"/>
    <w:rsid w:val="0079475C"/>
    <w:rsid w:val="007A380B"/>
    <w:rsid w:val="007B2F58"/>
    <w:rsid w:val="007B3448"/>
    <w:rsid w:val="007C403B"/>
    <w:rsid w:val="007D6FA5"/>
    <w:rsid w:val="007E3A3A"/>
    <w:rsid w:val="007F0675"/>
    <w:rsid w:val="007F1AAF"/>
    <w:rsid w:val="00801BF2"/>
    <w:rsid w:val="008072CD"/>
    <w:rsid w:val="00807A90"/>
    <w:rsid w:val="00807E0E"/>
    <w:rsid w:val="008126D5"/>
    <w:rsid w:val="0081296E"/>
    <w:rsid w:val="0081451C"/>
    <w:rsid w:val="00821307"/>
    <w:rsid w:val="0082197D"/>
    <w:rsid w:val="008252A2"/>
    <w:rsid w:val="008566F2"/>
    <w:rsid w:val="00874A0E"/>
    <w:rsid w:val="00886CE7"/>
    <w:rsid w:val="008A1D17"/>
    <w:rsid w:val="008B2FD9"/>
    <w:rsid w:val="008B5241"/>
    <w:rsid w:val="008B77C7"/>
    <w:rsid w:val="008C5915"/>
    <w:rsid w:val="008D1EEB"/>
    <w:rsid w:val="008D56EB"/>
    <w:rsid w:val="008F0638"/>
    <w:rsid w:val="008F4F8E"/>
    <w:rsid w:val="00903897"/>
    <w:rsid w:val="00913293"/>
    <w:rsid w:val="00917334"/>
    <w:rsid w:val="0092092C"/>
    <w:rsid w:val="00924ED6"/>
    <w:rsid w:val="00943A3F"/>
    <w:rsid w:val="0095049A"/>
    <w:rsid w:val="00950EAC"/>
    <w:rsid w:val="00975855"/>
    <w:rsid w:val="00991140"/>
    <w:rsid w:val="009A0A9A"/>
    <w:rsid w:val="009A77FA"/>
    <w:rsid w:val="009B0C68"/>
    <w:rsid w:val="009C1BF1"/>
    <w:rsid w:val="009D6BEF"/>
    <w:rsid w:val="00A05391"/>
    <w:rsid w:val="00A11632"/>
    <w:rsid w:val="00A1547B"/>
    <w:rsid w:val="00A155FA"/>
    <w:rsid w:val="00A36D3D"/>
    <w:rsid w:val="00A41503"/>
    <w:rsid w:val="00A6035D"/>
    <w:rsid w:val="00A63F41"/>
    <w:rsid w:val="00A6676B"/>
    <w:rsid w:val="00A66E31"/>
    <w:rsid w:val="00A72014"/>
    <w:rsid w:val="00A76E40"/>
    <w:rsid w:val="00A81CFC"/>
    <w:rsid w:val="00A96434"/>
    <w:rsid w:val="00AC39B8"/>
    <w:rsid w:val="00AC71EF"/>
    <w:rsid w:val="00AD15BF"/>
    <w:rsid w:val="00AE223B"/>
    <w:rsid w:val="00B030D9"/>
    <w:rsid w:val="00B11450"/>
    <w:rsid w:val="00B124A9"/>
    <w:rsid w:val="00B12D13"/>
    <w:rsid w:val="00B15317"/>
    <w:rsid w:val="00B22690"/>
    <w:rsid w:val="00B24883"/>
    <w:rsid w:val="00B334E3"/>
    <w:rsid w:val="00B34E23"/>
    <w:rsid w:val="00B418E6"/>
    <w:rsid w:val="00B44B52"/>
    <w:rsid w:val="00B707BD"/>
    <w:rsid w:val="00B819EE"/>
    <w:rsid w:val="00BA1833"/>
    <w:rsid w:val="00BA372F"/>
    <w:rsid w:val="00BB6AF3"/>
    <w:rsid w:val="00BC0229"/>
    <w:rsid w:val="00BD08FB"/>
    <w:rsid w:val="00BE1E17"/>
    <w:rsid w:val="00BE5BE1"/>
    <w:rsid w:val="00BF6BF7"/>
    <w:rsid w:val="00C16853"/>
    <w:rsid w:val="00C313B0"/>
    <w:rsid w:val="00C46C15"/>
    <w:rsid w:val="00C52C87"/>
    <w:rsid w:val="00C53A20"/>
    <w:rsid w:val="00C7050B"/>
    <w:rsid w:val="00C9756A"/>
    <w:rsid w:val="00CA47C4"/>
    <w:rsid w:val="00CA4C0C"/>
    <w:rsid w:val="00CA5303"/>
    <w:rsid w:val="00CB1299"/>
    <w:rsid w:val="00CC1F44"/>
    <w:rsid w:val="00CC4B66"/>
    <w:rsid w:val="00CE2745"/>
    <w:rsid w:val="00CE5F04"/>
    <w:rsid w:val="00CF53C7"/>
    <w:rsid w:val="00CF6764"/>
    <w:rsid w:val="00CF7988"/>
    <w:rsid w:val="00D00040"/>
    <w:rsid w:val="00D22A89"/>
    <w:rsid w:val="00D34488"/>
    <w:rsid w:val="00D4424A"/>
    <w:rsid w:val="00D45D20"/>
    <w:rsid w:val="00D623E1"/>
    <w:rsid w:val="00D82678"/>
    <w:rsid w:val="00D873A4"/>
    <w:rsid w:val="00DA2DDD"/>
    <w:rsid w:val="00DA7C7A"/>
    <w:rsid w:val="00DC2E0F"/>
    <w:rsid w:val="00DD31EE"/>
    <w:rsid w:val="00DE2283"/>
    <w:rsid w:val="00DF18A2"/>
    <w:rsid w:val="00DF30AA"/>
    <w:rsid w:val="00DF5B8E"/>
    <w:rsid w:val="00E15F0D"/>
    <w:rsid w:val="00E1669B"/>
    <w:rsid w:val="00E21575"/>
    <w:rsid w:val="00E25058"/>
    <w:rsid w:val="00E27CBD"/>
    <w:rsid w:val="00E30D35"/>
    <w:rsid w:val="00E31882"/>
    <w:rsid w:val="00E333AA"/>
    <w:rsid w:val="00E426A6"/>
    <w:rsid w:val="00E43ED8"/>
    <w:rsid w:val="00E45426"/>
    <w:rsid w:val="00E54FC1"/>
    <w:rsid w:val="00E61309"/>
    <w:rsid w:val="00E760F9"/>
    <w:rsid w:val="00E83AAA"/>
    <w:rsid w:val="00EA2C24"/>
    <w:rsid w:val="00EB18DD"/>
    <w:rsid w:val="00EB2339"/>
    <w:rsid w:val="00EB6CC3"/>
    <w:rsid w:val="00EB797D"/>
    <w:rsid w:val="00EF0A26"/>
    <w:rsid w:val="00EF0E74"/>
    <w:rsid w:val="00EF7506"/>
    <w:rsid w:val="00F02FC0"/>
    <w:rsid w:val="00F07C75"/>
    <w:rsid w:val="00F07FF5"/>
    <w:rsid w:val="00F13A60"/>
    <w:rsid w:val="00F14B66"/>
    <w:rsid w:val="00F240C6"/>
    <w:rsid w:val="00F259C2"/>
    <w:rsid w:val="00F419A0"/>
    <w:rsid w:val="00F42E8C"/>
    <w:rsid w:val="00F45319"/>
    <w:rsid w:val="00F65839"/>
    <w:rsid w:val="00F73A75"/>
    <w:rsid w:val="00F903AA"/>
    <w:rsid w:val="00F93F04"/>
    <w:rsid w:val="00FB0380"/>
    <w:rsid w:val="00FB767E"/>
    <w:rsid w:val="00FC2548"/>
    <w:rsid w:val="00FC74CE"/>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C745743C-D2A6-491B-9DEE-99F1825E6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iPriority w:val="99"/>
    <w:unhideWhenUsed/>
    <w:rsid w:val="001B1206"/>
    <w:rPr>
      <w:sz w:val="20"/>
      <w:szCs w:val="20"/>
    </w:rPr>
  </w:style>
  <w:style w:type="character" w:customStyle="1" w:styleId="CommentTextChar">
    <w:name w:val="Comment Text Char"/>
    <w:basedOn w:val="DefaultParagraphFont"/>
    <w:link w:val="CommentText"/>
    <w:uiPriority w:val="99"/>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character" w:styleId="Hyperlink">
    <w:name w:val="Hyperlink"/>
    <w:basedOn w:val="DefaultParagraphFont"/>
    <w:uiPriority w:val="99"/>
    <w:unhideWhenUsed/>
    <w:rsid w:val="006A6D56"/>
    <w:rPr>
      <w:color w:val="0563C1" w:themeColor="hyperlink"/>
      <w:u w:val="single"/>
    </w:rPr>
  </w:style>
  <w:style w:type="paragraph" w:styleId="Revision">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PlaceholderText"/>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PlaceholderText"/>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PlaceholderText"/>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PlaceholderText"/>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PlaceholderText"/>
            </w:rPr>
            <w:t>Norėdami įvesti tekstą, spustelėkite arba bakstelėkite čia.</w:t>
          </w:r>
        </w:p>
      </w:docPartBody>
    </w:docPart>
    <w:docPart>
      <w:docPartPr>
        <w:name w:val="05739382B9AF4AD09A8F634181AC83A6"/>
        <w:category>
          <w:name w:val="Bendrosios nuostatos"/>
          <w:gallery w:val="placeholder"/>
        </w:category>
        <w:types>
          <w:type w:val="bbPlcHdr"/>
        </w:types>
        <w:behaviors>
          <w:behavior w:val="content"/>
        </w:behaviors>
        <w:guid w:val="{33E128D1-46CC-491A-8E60-881A0C760F3C}"/>
      </w:docPartPr>
      <w:docPartBody>
        <w:p w:rsidR="001C5A85" w:rsidRDefault="007A380B" w:rsidP="007A380B">
          <w:pPr>
            <w:pStyle w:val="05739382B9AF4AD09A8F634181AC83A6"/>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0361"/>
    <w:rsid w:val="00035098"/>
    <w:rsid w:val="000531D5"/>
    <w:rsid w:val="00056310"/>
    <w:rsid w:val="000764D7"/>
    <w:rsid w:val="00086670"/>
    <w:rsid w:val="001076C8"/>
    <w:rsid w:val="0013629C"/>
    <w:rsid w:val="00154EED"/>
    <w:rsid w:val="00155A2B"/>
    <w:rsid w:val="00184B08"/>
    <w:rsid w:val="001C5A85"/>
    <w:rsid w:val="001E0B29"/>
    <w:rsid w:val="001E4AC8"/>
    <w:rsid w:val="00244BF0"/>
    <w:rsid w:val="002518D8"/>
    <w:rsid w:val="00284C06"/>
    <w:rsid w:val="002D3279"/>
    <w:rsid w:val="0032738A"/>
    <w:rsid w:val="003378AD"/>
    <w:rsid w:val="00372788"/>
    <w:rsid w:val="00373A87"/>
    <w:rsid w:val="003A4D74"/>
    <w:rsid w:val="00447387"/>
    <w:rsid w:val="004C1CBD"/>
    <w:rsid w:val="004D646A"/>
    <w:rsid w:val="004F0297"/>
    <w:rsid w:val="004F0EBA"/>
    <w:rsid w:val="00501AA9"/>
    <w:rsid w:val="00525674"/>
    <w:rsid w:val="005615F4"/>
    <w:rsid w:val="00564D4D"/>
    <w:rsid w:val="00571D64"/>
    <w:rsid w:val="00576993"/>
    <w:rsid w:val="00582D61"/>
    <w:rsid w:val="005D3B73"/>
    <w:rsid w:val="005F56CF"/>
    <w:rsid w:val="006104BB"/>
    <w:rsid w:val="00627885"/>
    <w:rsid w:val="006454F0"/>
    <w:rsid w:val="006A5C71"/>
    <w:rsid w:val="007221DC"/>
    <w:rsid w:val="00723AB6"/>
    <w:rsid w:val="007A380B"/>
    <w:rsid w:val="007A451B"/>
    <w:rsid w:val="007E5540"/>
    <w:rsid w:val="007E7D35"/>
    <w:rsid w:val="0080168B"/>
    <w:rsid w:val="008072CD"/>
    <w:rsid w:val="0081033D"/>
    <w:rsid w:val="008126D5"/>
    <w:rsid w:val="00814B04"/>
    <w:rsid w:val="00853400"/>
    <w:rsid w:val="008843A4"/>
    <w:rsid w:val="008849D6"/>
    <w:rsid w:val="008B2FD9"/>
    <w:rsid w:val="008B77C7"/>
    <w:rsid w:val="008C07BF"/>
    <w:rsid w:val="008F012C"/>
    <w:rsid w:val="00900B19"/>
    <w:rsid w:val="0093327F"/>
    <w:rsid w:val="00961277"/>
    <w:rsid w:val="009B507A"/>
    <w:rsid w:val="009C4882"/>
    <w:rsid w:val="009D02C2"/>
    <w:rsid w:val="00A06AE8"/>
    <w:rsid w:val="00A12E46"/>
    <w:rsid w:val="00A36D3D"/>
    <w:rsid w:val="00A40957"/>
    <w:rsid w:val="00A62E9A"/>
    <w:rsid w:val="00A63F41"/>
    <w:rsid w:val="00A67CE2"/>
    <w:rsid w:val="00AC4C9C"/>
    <w:rsid w:val="00AE6F82"/>
    <w:rsid w:val="00AF67FB"/>
    <w:rsid w:val="00B05182"/>
    <w:rsid w:val="00B06F46"/>
    <w:rsid w:val="00B373E8"/>
    <w:rsid w:val="00B80C62"/>
    <w:rsid w:val="00BE2EA7"/>
    <w:rsid w:val="00C41640"/>
    <w:rsid w:val="00C67257"/>
    <w:rsid w:val="00CF7988"/>
    <w:rsid w:val="00D07215"/>
    <w:rsid w:val="00D11DF4"/>
    <w:rsid w:val="00D20043"/>
    <w:rsid w:val="00D31650"/>
    <w:rsid w:val="00DF26D8"/>
    <w:rsid w:val="00DF5B8E"/>
    <w:rsid w:val="00E21575"/>
    <w:rsid w:val="00E80015"/>
    <w:rsid w:val="00EF4DB2"/>
    <w:rsid w:val="00EF5132"/>
    <w:rsid w:val="00EF7506"/>
    <w:rsid w:val="00F419A0"/>
    <w:rsid w:val="00F43859"/>
    <w:rsid w:val="00F5022B"/>
    <w:rsid w:val="00F70612"/>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21DC"/>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 w:type="paragraph" w:customStyle="1" w:styleId="05739382B9AF4AD09A8F634181AC83A6">
    <w:name w:val="05739382B9AF4AD09A8F634181AC83A6"/>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37107F01-5FFE-43D2-838B-8B7959E9A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D3ACD281-E156-4EE2-9631-453D2BEB8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4149</Words>
  <Characters>2365</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Šimalytė</dc:creator>
  <cp:keywords/>
  <dc:description/>
  <cp:lastModifiedBy>Reda Šimalytė</cp:lastModifiedBy>
  <cp:revision>5</cp:revision>
  <dcterms:created xsi:type="dcterms:W3CDTF">2026-04-21T11:01:00Z</dcterms:created>
  <dcterms:modified xsi:type="dcterms:W3CDTF">2026-05-07T09:39:00Z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